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C3" w:rsidRPr="00B40D4C" w:rsidRDefault="00B40D4C" w:rsidP="00B40D4C">
      <w:pPr>
        <w:jc w:val="center"/>
        <w:rPr>
          <w:b/>
          <w:sz w:val="24"/>
        </w:rPr>
      </w:pPr>
      <w:r w:rsidRPr="00B40D4C">
        <w:rPr>
          <w:b/>
          <w:sz w:val="24"/>
        </w:rPr>
        <w:t>TOWN OF HOLLAND, BROWN COUNTY, WISCONSIN</w:t>
      </w:r>
    </w:p>
    <w:p w:rsidR="00B40D4C" w:rsidRDefault="00B40D4C"/>
    <w:p w:rsidR="00B40D4C" w:rsidRPr="00B40D4C" w:rsidRDefault="00B40D4C" w:rsidP="00B40D4C">
      <w:pPr>
        <w:jc w:val="center"/>
        <w:rPr>
          <w:b/>
        </w:rPr>
      </w:pPr>
      <w:r w:rsidRPr="00B40D4C">
        <w:rPr>
          <w:b/>
        </w:rPr>
        <w:t>Schedule of Fees for Zoning, Variance and Conditional Use.</w:t>
      </w:r>
    </w:p>
    <w:p w:rsidR="00B40D4C" w:rsidRDefault="00B40D4C">
      <w:r>
        <w:t xml:space="preserve">Adopted: 7/7/2020.   </w:t>
      </w:r>
      <w:r>
        <w:br/>
        <w:t>Amended to include CSM: 3/13/2024.</w:t>
      </w:r>
    </w:p>
    <w:p w:rsidR="00B40D4C" w:rsidRDefault="00B40D4C"/>
    <w:p w:rsidR="00B40D4C" w:rsidRDefault="00B40D4C" w:rsidP="00B40D4C">
      <w:r>
        <w:t>The Schedule of Fees shall be as follow:</w:t>
      </w:r>
    </w:p>
    <w:p w:rsidR="00B40D4C" w:rsidRDefault="00B40D4C" w:rsidP="00B40D4C">
      <w:pPr>
        <w:pStyle w:val="ListParagraph"/>
        <w:numPr>
          <w:ilvl w:val="0"/>
          <w:numId w:val="1"/>
        </w:numPr>
      </w:pPr>
      <w:r>
        <w:t>Variance Request Fee, $500</w:t>
      </w:r>
    </w:p>
    <w:p w:rsidR="00B40D4C" w:rsidRDefault="00B40D4C" w:rsidP="00B40D4C">
      <w:pPr>
        <w:pStyle w:val="ListParagraph"/>
        <w:numPr>
          <w:ilvl w:val="0"/>
          <w:numId w:val="1"/>
        </w:numPr>
      </w:pPr>
      <w:r>
        <w:t>Zoning Amendment Fee, $500</w:t>
      </w:r>
    </w:p>
    <w:p w:rsidR="00B40D4C" w:rsidRDefault="00B40D4C" w:rsidP="00B40D4C">
      <w:pPr>
        <w:pStyle w:val="ListParagraph"/>
        <w:numPr>
          <w:ilvl w:val="0"/>
          <w:numId w:val="1"/>
        </w:numPr>
      </w:pPr>
      <w:r>
        <w:t>Conditional Use Permit Fee, $500</w:t>
      </w:r>
    </w:p>
    <w:p w:rsidR="00B40D4C" w:rsidRDefault="00B40D4C" w:rsidP="00B40D4C">
      <w:pPr>
        <w:pStyle w:val="ListParagraph"/>
        <w:numPr>
          <w:ilvl w:val="0"/>
          <w:numId w:val="1"/>
        </w:numPr>
      </w:pPr>
      <w:r>
        <w:t>Certified Survey Map, $250</w:t>
      </w:r>
      <w:bookmarkStart w:id="0" w:name="_GoBack"/>
      <w:bookmarkEnd w:id="0"/>
    </w:p>
    <w:p w:rsidR="00B40D4C" w:rsidRDefault="00B40D4C" w:rsidP="00B40D4C"/>
    <w:p w:rsidR="00B40D4C" w:rsidRDefault="00B40D4C" w:rsidP="00B40D4C">
      <w:r>
        <w:t>Additional Fees:</w:t>
      </w:r>
    </w:p>
    <w:p w:rsidR="00B40D4C" w:rsidRDefault="00B40D4C" w:rsidP="00B40D4C">
      <w:r>
        <w:t>A deposit for additional fees as set out at Article XVII (L) (B) of the Town of Holland Zoning Ordinance shall be required in the amount of $10,000 if the estimated cost of the improvement is more than $500,000.00.</w:t>
      </w:r>
    </w:p>
    <w:p w:rsidR="00B40D4C" w:rsidRDefault="00B40D4C" w:rsidP="00B40D4C">
      <w:r>
        <w:t>Any additional fees incurred shall be due within thirty (30) days from the date of the invoice.</w:t>
      </w:r>
    </w:p>
    <w:sectPr w:rsidR="00B40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F1C22"/>
    <w:multiLevelType w:val="hybridMultilevel"/>
    <w:tmpl w:val="B6EC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41BC1"/>
    <w:multiLevelType w:val="hybridMultilevel"/>
    <w:tmpl w:val="368E3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4C"/>
    <w:rsid w:val="004730C3"/>
    <w:rsid w:val="00B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C06C2-68E1-4E8B-8C97-2B0523FB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dcterms:created xsi:type="dcterms:W3CDTF">2024-03-15T19:14:00Z</dcterms:created>
  <dcterms:modified xsi:type="dcterms:W3CDTF">2024-03-15T19:22:00Z</dcterms:modified>
</cp:coreProperties>
</file>